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拓展训练 2020年中考数学专题分类卷 专题十二 二次函数（真题篇）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一、选择题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1．对于二次函数y=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74" o:spt="75" type="#_x0000_t75" style="height:17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74" DrawAspect="Content" ObjectID="_1468075725" r:id="rId1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+2的图象与性质，下列说法正确的是    (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A．对称轴是直线x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，最小值是2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B．对称轴是直线x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，最大值是2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C．对称轴是直线x= -1，最小值是2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D．对称轴是直线x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-1，最大值是2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2．下列对二次函数y=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75" o:spt="75" type="#_x0000_t75" style="height:15pt;width:1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75" DrawAspect="Content" ObjectID="_1468075726" r:id="rId1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 xml:space="preserve"> -x的图象的描述，正确的是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A．开口向下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B．对称轴是y轴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C．经过原点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D．在对称轴右侧部分是下降的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3．对于二次函数y</w:t>
      </w:r>
      <w:r>
        <w:rPr>
          <w:rFonts w:hint="eastAsia" w:ascii="微软雅黑" w:hAnsi="微软雅黑" w:eastAsia="微软雅黑" w:cs="微软雅黑"/>
          <w:lang w:val="en-US" w:eastAsia="zh-CN"/>
        </w:rPr>
        <w:t>=-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76" o:spt="75" type="#_x0000_t75" style="height:26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76" DrawAspect="Content" ObjectID="_1468075727" r:id="rId1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+x-4，下列说法正确的是(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A．当x&gt;0时，y随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B．当x=2时，y有最大值-3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C．图象的顶点坐标为(-2，-7)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D．图象与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轴有两个交点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4．将抛物线y=-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77" o:spt="75" type="#_x0000_t75" style="height:15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77" DrawAspect="Content" ObjectID="_1468075728" r:id="rId1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向左平移1个单位长度，再向下平移2个单位长度，所得到的抛物线为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13460" cy="1379220"/>
            <wp:effectExtent l="0" t="0" r="15240" b="11430"/>
            <wp:docPr id="3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5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5．点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863340" cy="205740"/>
            <wp:effectExtent l="0" t="0" r="3810" b="3810"/>
            <wp:docPr id="3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5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633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的图象上，则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01040" cy="182880"/>
            <wp:effectExtent l="0" t="0" r="3810" b="7620"/>
            <wp:docPr id="4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6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的大小关系是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76300" cy="1371600"/>
            <wp:effectExtent l="0" t="0" r="0" b="0"/>
            <wp:docPr id="44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78" o:spt="75" type="#_x0000_t75" style="height:15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78" DrawAspect="Content" ObjectID="_1468075729" r:id="rId2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+bx+c的图象如图，则一次函数y=ax+b与反比例函数y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9" DrawAspect="Content" ObjectID="_1468075730" r:id="rId2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在同一平面直角坐标系内的图象大致为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58825" cy="707390"/>
            <wp:effectExtent l="0" t="0" r="3175" b="16510"/>
            <wp:docPr id="1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084830" cy="670560"/>
            <wp:effectExtent l="0" t="0" r="1270" b="15240"/>
            <wp:docPr id="2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0" w:firstLineChars="10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   B    C    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7．已知抛物线y=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0" o:spt="75" type="#_x0000_t75" style="height:15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80" DrawAspect="Content" ObjectID="_1468075731" r:id="rId2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+bx+c(a，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为常数，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≠0)经过点（-1，0），(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，3)，其对称轴在y轴右侧．有下列结论：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①抛物线经过点(1，0)；②方程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1" o:spt="75" type="#_x0000_t75" style="height:15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81" DrawAspect="Content" ObjectID="_1468075732" r:id="rId2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+bx+c=2有两个不相等的实数根；③-3&lt;a+b&lt;3其中，正确结论的个数为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A．0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B．1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C．2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2" o:spt="75" type="#_x0000_t75" style="height:15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82" DrawAspect="Content" ObjectID="_1468075733" r:id="rId3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+bx+c的图象如图，点C在y轴的正半轴上，且OA=OC，则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91895" cy="990600"/>
            <wp:effectExtent l="0" t="0" r="8255" b="0"/>
            <wp:docPr id="3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A．ac+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=b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B．ab+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=c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C．bc+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=a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3" o:spt="75" type="#_x0000_t75" style="height:15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83" DrawAspect="Content" ObjectID="_1468075734" r:id="rId3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+bx+c(a≠0)的图象如图所示，下列结论：</w:t>
      </w:r>
      <w:r>
        <w:rPr>
          <w:rFonts w:hint="eastAsia" w:ascii="微软雅黑" w:hAnsi="微软雅黑" w:eastAsia="微软雅黑" w:cs="微软雅黑"/>
          <w:lang w:val="en-US" w:eastAsia="zh-CN"/>
        </w:rPr>
        <w:t>①</w:t>
      </w:r>
      <w:r>
        <w:rPr>
          <w:rFonts w:hint="eastAsia" w:ascii="微软雅黑" w:hAnsi="微软雅黑" w:eastAsia="微软雅黑" w:cs="微软雅黑"/>
        </w:rPr>
        <w:t>2a+b&gt;0；②abc&lt;0；③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4" o:spt="75" type="#_x0000_t75" style="height:15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84" DrawAspect="Content" ObjectID="_1468075735" r:id="rId3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- 4ac&gt;0；④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+c&lt;0；⑤4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-2b+c&lt;0，其中正确的个数是    (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23290" cy="908050"/>
            <wp:effectExtent l="0" t="0" r="10160" b="6350"/>
            <wp:docPr id="4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A．2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B．3   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C．4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10．如图，抛物线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90600" cy="320040"/>
            <wp:effectExtent l="0" t="0" r="0" b="3810"/>
            <wp:docPr id="45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6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与x轴交于A,B两点，与y轴交于点C．若点P是线段AC上方的抛物线上一动点，当△ACP的面积取得最大值时，点P的坐标是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98320" cy="902335"/>
            <wp:effectExtent l="0" t="0" r="11430" b="12065"/>
            <wp:docPr id="5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6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 xml:space="preserve">3)    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B．（5，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5" DrawAspect="Content" ObjectID="_1468075736" r:id="rId3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 xml:space="preserve">）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（4，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86" o:spt="75" type="#_x0000_t75" style="height:26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86" DrawAspect="Content" ObjectID="_1468075737" r:id="rId4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 xml:space="preserve">）    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D．(5，3)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二、填空题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1．已知A(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，3)，B(2，3)是抛物线y=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7" o:spt="75" type="#_x0000_t75" style="height:15pt;width:1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87" DrawAspect="Content" ObjectID="_1468075738" r:id="rId4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+bx+c上两点，该抛物线的顶点坐标是____．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2．已知二次函数y=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88" o:spt="75" type="#_x0000_t75" style="height:17pt;width:3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88" DrawAspect="Content" ObjectID="_1468075739" r:id="rId4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+3，当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____时，y随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的增大而减小．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 把二次函数y=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89" o:spt="75" type="#_x0000_t75" style="height:15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89" DrawAspect="Content" ObjectID="_1468075740" r:id="rId4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的图象向左平移1个单位长度，再向下平移2个单位长度，平移后抛物线的解析式为________．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4．若二次函数y=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0" o:spt="75" type="#_x0000_t75" style="height:15pt;width:1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90" DrawAspect="Content" ObjectID="_1468075741" r:id="rId4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+2x+m的图象与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轴没有公共点，则m的取值范围是________．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 如图，若抛物线y=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1" o:spt="75" type="#_x0000_t75" style="height:15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91" DrawAspect="Content" ObjectID="_1468075742" r:id="rId5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+bx+c上的P(4，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)，Q两点关于它的对称轴x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对称，则Q点的坐标为________．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6800" cy="1029970"/>
            <wp:effectExtent l="0" t="0" r="0" b="17780"/>
            <wp:docPr id="6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6.如图，直线y</w:t>
      </w:r>
      <w:r>
        <w:rPr>
          <w:rFonts w:hint="eastAsia" w:ascii="微软雅黑" w:hAnsi="微软雅黑" w:eastAsia="微软雅黑" w:cs="微软雅黑"/>
          <w:lang w:val="en-US" w:eastAsia="zh-CN"/>
        </w:rPr>
        <w:t>=mx</w:t>
      </w:r>
      <w:r>
        <w:rPr>
          <w:rFonts w:hint="eastAsia" w:ascii="微软雅黑" w:hAnsi="微软雅黑" w:eastAsia="微软雅黑" w:cs="微软雅黑"/>
        </w:rPr>
        <w:t>+n与抛物线y=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2" o:spt="75" type="#_x0000_t75" style="height:15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92" DrawAspect="Content" ObjectID="_1468075743" r:id="rId5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+bx+c交于A(-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p)</w:t>
      </w:r>
      <w:r>
        <w:rPr>
          <w:rFonts w:hint="eastAsia" w:ascii="微软雅黑" w:hAnsi="微软雅黑" w:eastAsia="微软雅黑" w:cs="微软雅黑"/>
        </w:rPr>
        <w:t>，B(4，q)两点，则关于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的不等式mx+n&gt;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3" o:spt="75" type="#_x0000_t75" style="height:15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93" DrawAspect="Content" ObjectID="_1468075744" r:id="rId5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+bx+c的解集是________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23290" cy="804545"/>
            <wp:effectExtent l="0" t="0" r="10160" b="14605"/>
            <wp:docPr id="7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7. 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4" o:spt="75" type="#_x0000_t75" style="height:15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94" DrawAspect="Content" ObjectID="_1468075745" r:id="rId5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+bx+c(a≠0)的图象如图所示，下列结论：①2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b=0</w:t>
      </w:r>
      <w:r>
        <w:rPr>
          <w:rFonts w:hint="eastAsia" w:ascii="微软雅黑" w:hAnsi="微软雅黑" w:eastAsia="微软雅黑" w:cs="微软雅黑"/>
        </w:rPr>
        <w:t>；②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；③抛物线与x轴的另一个交点为(3，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)；④</w:t>
      </w:r>
      <w:r>
        <w:rPr>
          <w:rFonts w:hint="eastAsia" w:ascii="微软雅黑" w:hAnsi="微软雅黑" w:eastAsia="微软雅黑" w:cs="微软雅黑"/>
          <w:lang w:val="en-US" w:eastAsia="zh-CN"/>
        </w:rPr>
        <w:t>abc</w:t>
      </w:r>
      <w:r>
        <w:rPr>
          <w:rFonts w:hint="eastAsia" w:ascii="微软雅黑" w:hAnsi="微软雅黑" w:eastAsia="微软雅黑" w:cs="微软雅黑"/>
        </w:rPr>
        <w:t>&gt;0．其中正确的结论是________（填写序号）．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4775" cy="856615"/>
            <wp:effectExtent l="0" t="0" r="15875" b="635"/>
            <wp:docPr id="8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8.某农场拟建两间矩形饲养室，一面靠现有墙（墙足够长），中间用一道墙隔开，并在如图所示的三处各留1 m宽的门．已知计划中的材料可建墙体（不包括门）总长为27 m，则能建成的饲养室面积最大为________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5" o:spt="75" type="#_x0000_t75" style="height:15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5" DrawAspect="Content" ObjectID="_1468075746" r:id="rId5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3815" cy="792480"/>
            <wp:effectExtent l="0" t="0" r="635" b="7620"/>
            <wp:docPr id="9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三、</w:t>
      </w:r>
      <w:r>
        <w:rPr>
          <w:rFonts w:hint="eastAsia" w:ascii="微软雅黑" w:hAnsi="微软雅黑" w:eastAsia="微软雅黑" w:cs="微软雅黑"/>
          <w:lang w:val="en-US" w:eastAsia="zh-CN"/>
        </w:rPr>
        <w:t>应用题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1.已知函数y</w:t>
      </w:r>
      <w:r>
        <w:rPr>
          <w:rFonts w:hint="eastAsia" w:ascii="微软雅黑" w:hAnsi="微软雅黑" w:eastAsia="微软雅黑" w:cs="微软雅黑"/>
          <w:lang w:val="en-US" w:eastAsia="zh-CN"/>
        </w:rPr>
        <w:t>=-</w:t>
      </w:r>
      <w:r>
        <w:rPr>
          <w:rFonts w:hint="eastAsia" w:ascii="微软雅黑" w:hAnsi="微软雅黑" w:eastAsia="微软雅黑" w:cs="微软雅黑"/>
          <w:position w:val="-8"/>
          <w:lang w:val="en-US" w:eastAsia="zh-CN"/>
        </w:rPr>
        <w:object>
          <v:shape id="_x0000_i1096" o:spt="75" type="#_x0000_t75" style="height:15pt;width:1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96" DrawAspect="Content" ObjectID="_1468075747" r:id="rId6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+（m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1）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+m（m为常数）．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(1)该函数的图象与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轴公共点的个数是____．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 xml:space="preserve">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B．1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C．2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D．1或2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(2)求证：不论</w:t>
      </w: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为何值，该函数的图象的顶点都在函数y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097" o:spt="75" type="#_x0000_t75" style="height:17pt;width:2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97" DrawAspect="Content" ObjectID="_1468075748" r:id="rId6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的图象上．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(3)当-2≤</w:t>
      </w: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≤3时，求该函数的图象的顶点纵坐标的取值范围．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 如图，抛物线y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98" o:spt="75" type="#_x0000_t75" style="height:15pt;width:1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98" DrawAspect="Content" ObjectID="_1468075749" r:id="rId6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 bx+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轴交于A（-1，0），B(3，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)两点，顶点M关于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轴的对称点是M'.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6800" cy="1637030"/>
            <wp:effectExtent l="0" t="0" r="0" b="1270"/>
            <wp:docPr id="10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(1)求抛物线的解析式；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(2)若直线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M'与此抛物线的另一个交点为C，求△CAB的面积；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(3)是否存在过A，B两点的抛物线，其顶点P关于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轴的对称点为Q，使得四边形APBQ为正方形？若存在，求出此抛物线的解析式；若不存在，请说明理由．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一、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2．C解析：</w:t>
      </w:r>
      <w:r>
        <w:rPr>
          <w:rFonts w:hint="eastAsia" w:ascii="微软雅黑" w:hAnsi="微软雅黑" w:eastAsia="微软雅黑" w:cs="微软雅黑"/>
          <w:lang w:val="en-US" w:eastAsia="zh-CN"/>
        </w:rPr>
        <w:t>A.∵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&gt;0，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抛物线开口向上，选项A不正确；．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B．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99" o:spt="75" type="#_x0000_t75" style="height:26pt;width:4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99" DrawAspect="Content" ObjectID="_1468075750" r:id="rId6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抛物线的对称轴为直线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00" DrawAspect="Content" ObjectID="_1468075751" r:id="rId6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，选项B不正确；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C．当x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0时，y=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01" o:spt="75" type="#_x0000_t75" style="height:15pt;width:1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01" DrawAspect="Content" ObjectID="_1468075752" r:id="rId7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-x=0，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∴</w:t>
      </w:r>
      <w:r>
        <w:rPr>
          <w:rFonts w:hint="eastAsia" w:ascii="微软雅黑" w:hAnsi="微软雅黑" w:eastAsia="微软雅黑" w:cs="微软雅黑"/>
        </w:rPr>
        <w:t>抛物线经过原点，选项C正确；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D.∵</w:t>
      </w:r>
      <w:r>
        <w:rPr>
          <w:rFonts w:hint="eastAsia" w:ascii="微软雅黑" w:hAnsi="微软雅黑" w:eastAsia="微软雅黑" w:cs="微软雅黑"/>
        </w:rPr>
        <w:t>a&gt;0，抛物线的对称轴为直线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02" DrawAspect="Content" ObjectID="_1468075753" r:id="rId7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03" DrawAspect="Content" ObjectID="_1468075754" r:id="rId7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时，y随x值的增大而增大，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选项D不正确．故选C．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3．B解析：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436620" cy="1424940"/>
            <wp:effectExtent l="0" t="0" r="11430" b="3810"/>
            <wp:docPr id="71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9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5．D解析：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y= 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04" o:spt="75" type="#_x0000_t75" style="height:15pt;width:1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04" DrawAspect="Content" ObjectID="_1468075755" r:id="rId7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+2x+c，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对称轴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为</w:t>
      </w:r>
      <w:r>
        <w:rPr>
          <w:rFonts w:hint="eastAsia" w:ascii="微软雅黑" w:hAnsi="微软雅黑" w:eastAsia="微软雅黑" w:cs="微软雅黑"/>
          <w:lang w:val="en-US" w:eastAsia="zh-CN"/>
        </w:rPr>
        <w:t>x=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54480" cy="220980"/>
            <wp:effectExtent l="0" t="0" r="7620" b="7620"/>
            <wp:docPr id="11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5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在对称轴的右侧，y随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的增大而减小，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3&lt;5，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4340" cy="190500"/>
            <wp:effectExtent l="0" t="0" r="3810" b="0"/>
            <wp:docPr id="12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根据二次函数图象的对称性可知，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223260" cy="205740"/>
            <wp:effectExtent l="0" t="0" r="15240" b="3810"/>
            <wp:docPr id="13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8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2232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，故选D．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6．B解析：由抛物线可知，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a&gt;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,b&lt;0，c&lt;0，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一次函数y=ax+b的图象经过第一、三、四象限，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反比例函数y=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05" DrawAspect="Content" ObjectID="_1468075756" r:id="rId8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的图象在第二、四象限，故选B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8．A解析：当x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0时，y=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06" o:spt="75" type="#_x0000_t75" style="height:15pt;width:1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06" DrawAspect="Content" ObjectID="_1468075757" r:id="rId83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+</w:t>
      </w:r>
      <w:r>
        <w:rPr>
          <w:rFonts w:hint="eastAsia" w:ascii="微软雅黑" w:hAnsi="微软雅黑" w:eastAsia="微软雅黑" w:cs="微软雅黑"/>
        </w:rPr>
        <w:t>bx+c=c，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则C(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c)(c&gt;0)．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OA =OC，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A(-c，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107" o:spt="75" type="#_x0000_t75" style="height:17pt;width:8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07" DrawAspect="Content" ObjectID="_1468075758" r:id="rId8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=0．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ac-b+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=0．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即ac+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=b.故选A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9．B解析：①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抛物线开口向下，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a&lt;0.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对称轴x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08" o:spt="75" type="#_x0000_t75" style="height:26pt;width:2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08" DrawAspect="Content" ObjectID="_1468075759" r:id="rId8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&gt;1，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2a+b&gt;0，故①正确；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a&lt;0，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09" o:spt="75" type="#_x0000_t75" style="height:26pt;width:2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09" DrawAspect="Content" ObjectID="_1468075760" r:id="rId8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&gt;0，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b&gt;0.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抛物线与y轴的交点在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轴的下方，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c&lt;0，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abc&gt;0，故②错误；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轴有两个交点，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△=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0" o:spt="75" type="#_x0000_t75" style="height:15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10" DrawAspect="Content" ObjectID="_1468075761" r:id="rId9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-4ac&gt;0，故③正确；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1时，y&gt;0，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∴a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+c&gt;O，故④错误；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-2时，y&lt;0，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4a - 2b+c&lt;0，故⑤正确．故选B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．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解析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</w:rPr>
        <w:t>如图</w:t>
      </w:r>
      <w:r>
        <w:rPr>
          <w:rFonts w:hint="eastAsia" w:ascii="微软雅黑" w:hAnsi="微软雅黑" w:eastAsia="微软雅黑" w:cs="微软雅黑"/>
          <w:lang w:val="en-US" w:eastAsia="zh-CN"/>
        </w:rPr>
        <w:t>连接PC</w:t>
      </w:r>
      <w:r>
        <w:rPr>
          <w:rFonts w:hint="eastAsia" w:ascii="微软雅黑" w:hAnsi="微软雅黑" w:eastAsia="微软雅黑" w:cs="微软雅黑"/>
        </w:rPr>
        <w:t>，PO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PA，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设点</w:t>
      </w:r>
      <w:r>
        <w:rPr>
          <w:rFonts w:hint="eastAsia" w:ascii="微软雅黑" w:hAnsi="微软雅黑" w:eastAsia="微软雅黑" w:cs="微软雅黑"/>
          <w:lang w:val="en-US" w:eastAsia="zh-CN"/>
        </w:rPr>
        <w:t>P</w:t>
      </w:r>
      <w:r>
        <w:rPr>
          <w:rFonts w:hint="eastAsia" w:ascii="微软雅黑" w:hAnsi="微软雅黑" w:eastAsia="微软雅黑" w:cs="微软雅黑"/>
        </w:rPr>
        <w:t>坐标为（m，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111" o:spt="75" type="#_x0000_t75" style="height:26pt;width:7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11" DrawAspect="Content" ObjectID="_1468075762" r:id="rId9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）．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57070" cy="984250"/>
            <wp:effectExtent l="0" t="0" r="5080" b="6350"/>
            <wp:docPr id="36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8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60220" cy="1127760"/>
            <wp:effectExtent l="0" t="0" r="11430" b="15240"/>
            <wp:docPr id="75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9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解得x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-2或10，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点A坐标为(10，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点B坐标为（-2，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112" o:spt="75" type="#_x0000_t75" style="height:13.95pt;width:139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12" DrawAspect="Content" ObjectID="_1468075763" r:id="rId96">
            <o:LockedField>false</o:LockedField>
          </o:OLEObject>
        </w:objec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89120" cy="716280"/>
            <wp:effectExtent l="0" t="0" r="11430" b="7620"/>
            <wp:docPr id="76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00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1.(1，4)解析：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A(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，3)，B(2，3)是抛物线y=-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3" o:spt="75" type="#_x0000_t75" style="height:15pt;width:1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13" DrawAspect="Content" ObjectID="_1468075764" r:id="rId9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+c上两点，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代</w:t>
      </w:r>
      <w:r>
        <w:rPr>
          <w:rFonts w:hint="eastAsia" w:ascii="微软雅黑" w:hAnsi="微软雅黑" w:eastAsia="微软雅黑" w:cs="微软雅黑"/>
          <w:lang w:val="en-US" w:eastAsia="zh-CN"/>
        </w:rPr>
        <w:t>入</w:t>
      </w:r>
      <w:r>
        <w:rPr>
          <w:rFonts w:hint="eastAsia" w:ascii="微软雅黑" w:hAnsi="微软雅黑" w:eastAsia="微软雅黑" w:cs="微软雅黑"/>
        </w:rPr>
        <w:t>得：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80745" cy="292735"/>
            <wp:effectExtent l="0" t="0" r="14605" b="12065"/>
            <wp:docPr id="34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6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解得：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72110" cy="298450"/>
            <wp:effectExtent l="0" t="0" r="8890" b="6350"/>
            <wp:docPr id="35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97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0640" cy="198120"/>
            <wp:effectExtent l="0" t="0" r="3810" b="11430"/>
            <wp:docPr id="77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0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顶点坐标为(1，4).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 xml:space="preserve">2．&lt;2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3．y=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114" o:spt="75" type="#_x0000_t75" style="height:17pt;width:3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14" DrawAspect="Content" ObjectID="_1468075765" r:id="rId10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 m&gt;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87980" cy="541020"/>
            <wp:effectExtent l="0" t="0" r="7620" b="11430"/>
            <wp:docPr id="78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0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5.（-2，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  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5" o:spt="75" type="#_x0000_t75" style="height:15pt;width:1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15" DrawAspect="Content" ObjectID="_1468075766" r:id="rId10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+c上的P(4，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)，Q两点关于它的对称轴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1对称，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P，Q两点到对称轴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1的距离相等，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Q点的坐标为：(-2，0).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6. x&lt;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或x&gt;4  解析：观察函数图象可知：当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&lt; -1或x&gt;4</w:t>
      </w:r>
      <w:r>
        <w:rPr>
          <w:rFonts w:hint="eastAsia" w:ascii="微软雅黑" w:hAnsi="微软雅黑" w:eastAsia="微软雅黑" w:cs="微软雅黑"/>
          <w:lang w:val="en-US" w:eastAsia="zh-CN"/>
        </w:rPr>
        <w:t>时</w:t>
      </w:r>
      <w:r>
        <w:rPr>
          <w:rFonts w:hint="eastAsia" w:ascii="微软雅黑" w:hAnsi="微软雅黑" w:eastAsia="微软雅黑" w:cs="微软雅黑"/>
        </w:rPr>
        <w:t>，直线y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m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n</w:t>
      </w:r>
      <w:r>
        <w:rPr>
          <w:rFonts w:hint="eastAsia" w:ascii="微软雅黑" w:hAnsi="微软雅黑" w:eastAsia="微软雅黑" w:cs="微软雅黑"/>
        </w:rPr>
        <w:t>在抛物线y=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6" o:spt="75" type="#_x0000_t75" style="height:15pt;width:1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16" DrawAspect="Content" ObjectID="_1468075767" r:id="rId10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+c的上方，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不等式mx+n&gt;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7" o:spt="75" type="#_x0000_t75" style="height:15pt;width:1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17" DrawAspect="Content" ObjectID="_1468075768" r:id="rId11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+</w:t>
      </w:r>
      <w:r>
        <w:rPr>
          <w:rFonts w:hint="eastAsia" w:ascii="微软雅黑" w:hAnsi="微软雅黑" w:eastAsia="微软雅黑" w:cs="微软雅黑"/>
        </w:rPr>
        <w:t>bx+c的解集为x&lt;-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或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 xml:space="preserve">&gt;4．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7．①④解析：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抛物线的对称轴为直线</w:t>
      </w:r>
      <w:r>
        <w:rPr>
          <w:rFonts w:hint="eastAsia" w:ascii="微软雅黑" w:hAnsi="微软雅黑" w:eastAsia="微软雅黑" w:cs="微软雅黑"/>
          <w:lang w:val="en-US" w:eastAsia="zh-CN"/>
        </w:rPr>
        <w:t>x=-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18" o:spt="75" type="#_x0000_t75" style="height:26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18" DrawAspect="Content" ObjectID="_1468075769" r:id="rId111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=1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2a+b=0，所以①正确；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-1时，y&lt;0，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a-b+c&lt;0，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即a+c&lt;b，所以②错误；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轴的—个交点为（-2，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而抛物线的对称轴为直线x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1，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轴的另一个交点为(4，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)，所以③错误；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抛物线开口向上，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a&gt;0，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- 2a&lt;0，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抛物线与y轴的交点在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轴下方，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c&lt;0，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abc&gt;0，所以④正确．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8. 75  解析：设垂直于墙的材料长为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米，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则平行于墙的材料长为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27+3-3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=30-3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则总面积S=x(30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3x)=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97280" cy="190500"/>
            <wp:effectExtent l="0" t="0" r="7620" b="0"/>
            <wp:docPr id="79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0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+75．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故饲养室的最大面积为75平方米．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1．解：(1)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函数</w:t>
      </w: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119" o:spt="75" type="#_x0000_t75" style="height:15pt;width:13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19" DrawAspect="Content" ObjectID="_1468075770" r:id="rId11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+（m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1）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+m(</w:t>
      </w: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为常数)，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23060" cy="160020"/>
            <wp:effectExtent l="0" t="0" r="15240" b="11430"/>
            <wp:docPr id="80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304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则该函数图象与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轴的公共点的个数是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或2，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故选D;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85900" cy="1348740"/>
            <wp:effectExtent l="0" t="0" r="0" b="3810"/>
            <wp:docPr id="81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30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则不论m为何值，该函数的图象的顶点都在函数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120" o:spt="75" type="#_x0000_t75" style="height:17pt;width:29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20" DrawAspect="Content" ObjectID="_1468075771" r:id="rId11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的图象上；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(3)设函数</w:t>
      </w:r>
      <w:r>
        <w:rPr>
          <w:rFonts w:hint="eastAsia" w:ascii="微软雅黑" w:hAnsi="微软雅黑" w:eastAsia="微软雅黑" w:cs="微软雅黑"/>
          <w:lang w:val="en-US" w:eastAsia="zh-CN"/>
        </w:rPr>
        <w:t>z=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21" o:spt="75" type="#_x0000_t75" style="height:29pt;width:3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21" DrawAspect="Content" ObjectID="_1468075772" r:id="rId12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当</w:t>
      </w:r>
      <w:r>
        <w:rPr>
          <w:rFonts w:hint="eastAsia" w:ascii="微软雅黑" w:hAnsi="微软雅黑" w:eastAsia="微软雅黑" w:cs="微软雅黑"/>
          <w:lang w:val="en-US" w:eastAsia="zh-CN"/>
        </w:rPr>
        <w:t>m=</w:t>
      </w:r>
      <w:r>
        <w:rPr>
          <w:rFonts w:hint="eastAsia" w:ascii="微软雅黑" w:hAnsi="微软雅黑" w:eastAsia="微软雅黑" w:cs="微软雅黑"/>
        </w:rPr>
        <w:t>-1时，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有最小值为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当m&lt; -1时，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随m的增大而减小；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当m&gt; -1时，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随优的增大而增大，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  当m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-2时，</w:t>
      </w:r>
      <w:r>
        <w:rPr>
          <w:rFonts w:hint="eastAsia" w:ascii="微软雅黑" w:hAnsi="微软雅黑" w:eastAsia="微软雅黑" w:cs="微软雅黑"/>
          <w:lang w:val="en-US" w:eastAsia="zh-CN"/>
        </w:rPr>
        <w:t>z=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22" DrawAspect="Content" ObjectID="_1468075773" r:id="rId12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当m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3时，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4，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则当-2≤m≤3时，该函数图象的顶点坐标的取值范围是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≤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≤4．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37460" cy="784860"/>
            <wp:effectExtent l="0" t="0" r="15240" b="15240"/>
            <wp:docPr id="82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06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(2)将抛物线的解析式化为顶点式，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05100" cy="2880360"/>
            <wp:effectExtent l="0" t="0" r="0" b="15240"/>
            <wp:docPr id="84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08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(3)存在过A，B两点的抛物线，其顶点P关于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轴的对称点为Q，使得四边形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PBQ为正方形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由四边形ABPQ是正方形，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A(-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)，B(3，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P（1，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2），Q(1，2)，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或P(1，2)，Q(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，-2)，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①当顶点为P(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，-2)时，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81200" cy="1264920"/>
            <wp:effectExtent l="0" t="0" r="0" b="11430"/>
            <wp:docPr id="85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09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②当顶点P为P(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，2)时，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84120" cy="1684020"/>
            <wp:effectExtent l="0" t="0" r="11430" b="11430"/>
            <wp:docPr id="86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10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 xml:space="preserve">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能使得四边形APBQ为正方形．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/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C661C"/>
    <w:multiLevelType w:val="singleLevel"/>
    <w:tmpl w:val="3DAC661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20351"/>
    <w:rsid w:val="33FD0A75"/>
    <w:rsid w:val="6BE2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3.png"/><Relationship Id="rId97" Type="http://schemas.openxmlformats.org/officeDocument/2006/relationships/image" Target="media/image52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1.png"/><Relationship Id="rId94" Type="http://schemas.openxmlformats.org/officeDocument/2006/relationships/image" Target="media/image50.png"/><Relationship Id="rId93" Type="http://schemas.openxmlformats.org/officeDocument/2006/relationships/image" Target="media/image49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3.png"/><Relationship Id="rId8" Type="http://schemas.openxmlformats.org/officeDocument/2006/relationships/footer" Target="footer3.xml"/><Relationship Id="rId79" Type="http://schemas.openxmlformats.org/officeDocument/2006/relationships/image" Target="media/image42.png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png"/><Relationship Id="rId74" Type="http://schemas.openxmlformats.org/officeDocument/2006/relationships/oleObject" Target="embeddings/oleObject30.bin"/><Relationship Id="rId73" Type="http://schemas.openxmlformats.org/officeDocument/2006/relationships/oleObject" Target="embeddings/oleObject29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5.png"/><Relationship Id="rId65" Type="http://schemas.openxmlformats.org/officeDocument/2006/relationships/oleObject" Target="embeddings/oleObject25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0.png"/><Relationship Id="rId56" Type="http://schemas.openxmlformats.org/officeDocument/2006/relationships/oleObject" Target="embeddings/oleObject21.bin"/><Relationship Id="rId55" Type="http://schemas.openxmlformats.org/officeDocument/2006/relationships/image" Target="media/image29.png"/><Relationship Id="rId54" Type="http://schemas.openxmlformats.org/officeDocument/2006/relationships/oleObject" Target="embeddings/oleObject20.bin"/><Relationship Id="rId53" Type="http://schemas.openxmlformats.org/officeDocument/2006/relationships/oleObject" Target="embeddings/oleObject19.bin"/><Relationship Id="rId52" Type="http://schemas.openxmlformats.org/officeDocument/2006/relationships/image" Target="media/image28.png"/><Relationship Id="rId51" Type="http://schemas.openxmlformats.org/officeDocument/2006/relationships/image" Target="media/image27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image" Target="media/image16.png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0" Type="http://schemas.openxmlformats.org/officeDocument/2006/relationships/fontTable" Target="fontTable.xml"/><Relationship Id="rId13" Type="http://schemas.openxmlformats.org/officeDocument/2006/relationships/image" Target="media/image5.wmf"/><Relationship Id="rId129" Type="http://schemas.openxmlformats.org/officeDocument/2006/relationships/numbering" Target="numbering.xml"/><Relationship Id="rId128" Type="http://schemas.openxmlformats.org/officeDocument/2006/relationships/customXml" Target="../customXml/item1.xml"/><Relationship Id="rId127" Type="http://schemas.openxmlformats.org/officeDocument/2006/relationships/image" Target="media/image72.png"/><Relationship Id="rId126" Type="http://schemas.openxmlformats.org/officeDocument/2006/relationships/image" Target="media/image71.png"/><Relationship Id="rId125" Type="http://schemas.openxmlformats.org/officeDocument/2006/relationships/image" Target="media/image70.png"/><Relationship Id="rId124" Type="http://schemas.openxmlformats.org/officeDocument/2006/relationships/image" Target="media/image69.png"/><Relationship Id="rId123" Type="http://schemas.openxmlformats.org/officeDocument/2006/relationships/image" Target="media/image68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48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6.wmf"/><Relationship Id="rId118" Type="http://schemas.openxmlformats.org/officeDocument/2006/relationships/oleObject" Target="embeddings/oleObject47.bin"/><Relationship Id="rId117" Type="http://schemas.openxmlformats.org/officeDocument/2006/relationships/image" Target="media/image65.png"/><Relationship Id="rId116" Type="http://schemas.openxmlformats.org/officeDocument/2006/relationships/image" Target="media/image64.png"/><Relationship Id="rId115" Type="http://schemas.openxmlformats.org/officeDocument/2006/relationships/image" Target="media/image63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2.png"/><Relationship Id="rId112" Type="http://schemas.openxmlformats.org/officeDocument/2006/relationships/image" Target="media/image61.wmf"/><Relationship Id="rId111" Type="http://schemas.openxmlformats.org/officeDocument/2006/relationships/oleObject" Target="embeddings/oleObject45.bin"/><Relationship Id="rId110" Type="http://schemas.openxmlformats.org/officeDocument/2006/relationships/oleObject" Target="embeddings/oleObject44.bin"/><Relationship Id="rId11" Type="http://schemas.openxmlformats.org/officeDocument/2006/relationships/image" Target="media/image4.wmf"/><Relationship Id="rId109" Type="http://schemas.openxmlformats.org/officeDocument/2006/relationships/oleObject" Target="embeddings/oleObject43.bin"/><Relationship Id="rId108" Type="http://schemas.openxmlformats.org/officeDocument/2006/relationships/image" Target="media/image60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9.png"/><Relationship Id="rId105" Type="http://schemas.openxmlformats.org/officeDocument/2006/relationships/image" Target="media/image58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7.png"/><Relationship Id="rId102" Type="http://schemas.openxmlformats.org/officeDocument/2006/relationships/image" Target="media/image56.png"/><Relationship Id="rId101" Type="http://schemas.openxmlformats.org/officeDocument/2006/relationships/image" Target="media/image55.png"/><Relationship Id="rId100" Type="http://schemas.openxmlformats.org/officeDocument/2006/relationships/image" Target="media/image5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2020-03-09T08:48:00Z</dcterms:created>
  <dc:creator>dell</dc:creator>
  <cp:lastModifiedBy>信</cp:lastModifiedBy>
  <dcterms:modified xsi:type="dcterms:W3CDTF">2020-04-07T01:03:56Z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